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04" w:rsidRDefault="00A63504" w:rsidP="000A7D7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0A7D73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GOVERNMENT OF ANDRHA PRADESH</w:t>
      </w:r>
    </w:p>
    <w:p w:rsidR="00A63504" w:rsidRPr="00550BDD" w:rsidRDefault="00A63504" w:rsidP="000A7D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ABSTRACT</w:t>
      </w:r>
    </w:p>
    <w:p w:rsidR="00A63504" w:rsidRDefault="00A63504" w:rsidP="00A63504">
      <w:pPr>
        <w:spacing w:after="0" w:line="240" w:lineRule="auto"/>
        <w:jc w:val="center"/>
        <w:rPr>
          <w:b/>
          <w:sz w:val="32"/>
          <w:szCs w:val="32"/>
        </w:rPr>
      </w:pPr>
    </w:p>
    <w:p w:rsidR="00A63504" w:rsidRDefault="00A63504" w:rsidP="00A63504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Guarantees-Guarantees issued by State Government-Repayment of Principal &amp; Interest in respect of loans- Reconciliation with HODs, Statutory Corporations, Government Companies, Local Bodies &amp; Other Institutions</w:t>
      </w:r>
      <w:r w:rsidR="000A7D7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544CE1">
        <w:rPr>
          <w:b/>
          <w:sz w:val="32"/>
          <w:szCs w:val="32"/>
        </w:rPr>
        <w:t xml:space="preserve">Guaranteed </w:t>
      </w:r>
      <w:r>
        <w:rPr>
          <w:b/>
          <w:sz w:val="32"/>
          <w:szCs w:val="32"/>
        </w:rPr>
        <w:t>Loans outstanding as on 31-03-2014-Orders issued.</w:t>
      </w:r>
    </w:p>
    <w:p w:rsidR="00A63504" w:rsidRDefault="00A63504" w:rsidP="00A63504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</w:t>
      </w:r>
      <w:r w:rsidR="000A7D73">
        <w:rPr>
          <w:b/>
          <w:sz w:val="32"/>
          <w:szCs w:val="32"/>
        </w:rPr>
        <w:t>---------------------------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G.O.Ms.No.</w:t>
      </w:r>
      <w:r w:rsidR="004A4C0D">
        <w:rPr>
          <w:b/>
          <w:sz w:val="32"/>
          <w:szCs w:val="32"/>
        </w:rPr>
        <w:t>106</w:t>
      </w: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     Dated: 16-05-2014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Read the following: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44CE1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1. G.O.Ms.No.446, Finance (DMC) Dept, dt: 29-09-2003.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2. Lr.No.AAD-II/FA-II/1</w:t>
      </w:r>
      <w:r w:rsidR="00544CE1">
        <w:rPr>
          <w:b/>
          <w:sz w:val="32"/>
          <w:szCs w:val="32"/>
        </w:rPr>
        <w:t>1-4/2013-14/103510, dt: 28-03-14</w:t>
      </w:r>
    </w:p>
    <w:p w:rsidR="00544CE1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of Accounts Officer,AAD-II,</w:t>
      </w:r>
      <w:r w:rsidR="00544CE1">
        <w:rPr>
          <w:b/>
          <w:sz w:val="32"/>
          <w:szCs w:val="32"/>
        </w:rPr>
        <w:t>O/o the Prl AG (A&amp;E), AP,Hyd</w:t>
      </w:r>
      <w:r>
        <w:rPr>
          <w:b/>
          <w:sz w:val="32"/>
          <w:szCs w:val="32"/>
        </w:rPr>
        <w:t xml:space="preserve">          </w:t>
      </w:r>
    </w:p>
    <w:p w:rsidR="00544CE1" w:rsidRDefault="00544CE1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A63504">
        <w:rPr>
          <w:b/>
          <w:sz w:val="32"/>
          <w:szCs w:val="32"/>
        </w:rPr>
        <w:t>3. D.O.lr.No.8939/57/A1/DCM.II/2014, dt: 15-04-</w:t>
      </w:r>
      <w:r>
        <w:rPr>
          <w:b/>
          <w:sz w:val="32"/>
          <w:szCs w:val="32"/>
        </w:rPr>
        <w:t xml:space="preserve">2014 of </w:t>
      </w:r>
    </w:p>
    <w:p w:rsidR="00A63504" w:rsidRDefault="00544CE1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Secy (B&amp;IF), Finance Dept, AP Secretariat, Hyderabad.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*****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ORDER: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</w:p>
    <w:p w:rsidR="00A63504" w:rsidRDefault="00A63504" w:rsidP="00A45C7A">
      <w:pPr>
        <w:spacing w:after="0" w:line="240" w:lineRule="auto"/>
        <w:ind w:left="72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 the reference 1</w:t>
      </w:r>
      <w:r w:rsidRPr="00F2738C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read above, certain guidelines have been prescribed for issuing State Government Guarantee to be followed by Secretariat Departments</w:t>
      </w:r>
      <w:r w:rsidR="001D25A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HODs and the Finance Department shall check whether the total amount of outstanding Guarantees is within the overall ceiling i.e.9% of the GSDP.</w:t>
      </w:r>
    </w:p>
    <w:p w:rsidR="00A63504" w:rsidRDefault="00A63504" w:rsidP="00A45C7A">
      <w:pPr>
        <w:spacing w:after="0" w:line="240" w:lineRule="auto"/>
        <w:ind w:left="720" w:firstLine="720"/>
        <w:jc w:val="both"/>
        <w:rPr>
          <w:b/>
          <w:sz w:val="32"/>
          <w:szCs w:val="32"/>
        </w:rPr>
      </w:pPr>
    </w:p>
    <w:p w:rsidR="00A63504" w:rsidRDefault="00A63504" w:rsidP="00A45C7A">
      <w:pPr>
        <w:spacing w:after="0" w:line="240" w:lineRule="auto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  <w:t>According to the FRBM Act, 2005 the limit of amount of annual incremental risk weighted Guarantees is fixed at 90% of the Total Revenue Receipts (TRR) in the year preceding the current year.</w:t>
      </w:r>
    </w:p>
    <w:p w:rsidR="00A63504" w:rsidRDefault="00A63504" w:rsidP="00A63504">
      <w:pPr>
        <w:spacing w:after="0" w:line="360" w:lineRule="auto"/>
        <w:ind w:left="720" w:firstLine="720"/>
        <w:jc w:val="both"/>
        <w:rPr>
          <w:b/>
          <w:sz w:val="32"/>
          <w:szCs w:val="32"/>
        </w:rPr>
      </w:pPr>
    </w:p>
    <w:p w:rsidR="00A63504" w:rsidRDefault="00A63504" w:rsidP="001D25A3">
      <w:pPr>
        <w:spacing w:after="0" w:line="240" w:lineRule="auto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ab/>
        <w:t>In the reference 2</w:t>
      </w:r>
      <w:r w:rsidRPr="00054A58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read above, the Principal Accountant General has sought information on the Guarantees given by </w:t>
      </w:r>
      <w:r>
        <w:rPr>
          <w:b/>
          <w:sz w:val="32"/>
          <w:szCs w:val="32"/>
        </w:rPr>
        <w:lastRenderedPageBreak/>
        <w:t xml:space="preserve">GoAP for the repayment of </w:t>
      </w:r>
      <w:proofErr w:type="gramStart"/>
      <w:r>
        <w:rPr>
          <w:b/>
          <w:sz w:val="32"/>
          <w:szCs w:val="32"/>
        </w:rPr>
        <w:t>Principal  &amp;</w:t>
      </w:r>
      <w:proofErr w:type="gramEnd"/>
      <w:r>
        <w:rPr>
          <w:b/>
          <w:sz w:val="32"/>
          <w:szCs w:val="32"/>
        </w:rPr>
        <w:t xml:space="preserve"> Interest in respect of Loans taken by HODs, Statutory Corporations, Government Companies, Local Bodies &amp; Other Institutions.</w:t>
      </w:r>
    </w:p>
    <w:p w:rsidR="00A63504" w:rsidRDefault="00A63504" w:rsidP="00A63504">
      <w:pPr>
        <w:spacing w:after="0" w:line="360" w:lineRule="auto"/>
        <w:ind w:left="720" w:firstLine="720"/>
        <w:jc w:val="both"/>
        <w:rPr>
          <w:b/>
          <w:sz w:val="32"/>
          <w:szCs w:val="32"/>
        </w:rPr>
      </w:pPr>
    </w:p>
    <w:p w:rsidR="00A63504" w:rsidRDefault="00A63504" w:rsidP="001D25A3">
      <w:pPr>
        <w:spacing w:after="0" w:line="240" w:lineRule="auto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ab/>
        <w:t>As a part of State Reorganization all the above mentioned agencies were also requested to furnish the data on online in the prescribed proforma</w:t>
      </w:r>
      <w:r w:rsidR="001D25A3">
        <w:rPr>
          <w:b/>
          <w:sz w:val="32"/>
          <w:szCs w:val="32"/>
        </w:rPr>
        <w:t xml:space="preserve"> vide</w:t>
      </w:r>
      <w:r>
        <w:rPr>
          <w:b/>
          <w:sz w:val="32"/>
          <w:szCs w:val="32"/>
        </w:rPr>
        <w:t xml:space="preserve"> D.O. Letter No.4935-A/16/DCM.I/A1/2014-2, dt:15-03-2014</w:t>
      </w:r>
      <w:r w:rsidR="001D25A3">
        <w:rPr>
          <w:b/>
          <w:sz w:val="32"/>
          <w:szCs w:val="32"/>
        </w:rPr>
        <w:t xml:space="preserve"> of Finance Department</w:t>
      </w:r>
      <w:r>
        <w:rPr>
          <w:b/>
          <w:sz w:val="32"/>
          <w:szCs w:val="32"/>
        </w:rPr>
        <w:t xml:space="preserve">. </w:t>
      </w:r>
    </w:p>
    <w:p w:rsidR="00A63504" w:rsidRDefault="00A63504" w:rsidP="00A63504">
      <w:pPr>
        <w:spacing w:after="0" w:line="360" w:lineRule="auto"/>
        <w:ind w:left="720" w:firstLine="720"/>
        <w:jc w:val="both"/>
        <w:rPr>
          <w:b/>
          <w:sz w:val="32"/>
          <w:szCs w:val="32"/>
        </w:rPr>
      </w:pPr>
    </w:p>
    <w:p w:rsidR="00A63504" w:rsidRDefault="00A63504" w:rsidP="001D25A3">
      <w:pPr>
        <w:spacing w:after="0" w:line="240" w:lineRule="auto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  <w:t>In the reference 3</w:t>
      </w:r>
      <w:r w:rsidRPr="00C87573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read above, </w:t>
      </w:r>
      <w:r>
        <w:rPr>
          <w:b/>
          <w:sz w:val="32"/>
          <w:szCs w:val="32"/>
        </w:rPr>
        <w:tab/>
        <w:t>all the concerned organizations were addressed to furnish the data in the prescribed proforma duly reconciling the Principal &amp; Interest in respect of loans for which Guarantees were given and also duly apportioning the outstanding loan amounts both Principal &amp; Interest between the Successor States as envisaged in the AP State Re-organization Act, 2014 and also place of utilization of the loan guaranteed.</w:t>
      </w:r>
    </w:p>
    <w:p w:rsidR="00A63504" w:rsidRDefault="00A63504" w:rsidP="00A63504">
      <w:pPr>
        <w:spacing w:after="0" w:line="360" w:lineRule="auto"/>
        <w:ind w:left="720" w:firstLine="720"/>
        <w:jc w:val="both"/>
        <w:rPr>
          <w:b/>
          <w:sz w:val="32"/>
          <w:szCs w:val="32"/>
        </w:rPr>
      </w:pPr>
    </w:p>
    <w:p w:rsidR="00A63504" w:rsidRDefault="00A63504" w:rsidP="001D25A3">
      <w:pPr>
        <w:spacing w:after="0" w:line="240" w:lineRule="auto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ab/>
        <w:t xml:space="preserve">A series of meetings were conducted in Finance Department during April, 2014 and all the organizations and entities were directed to reconcile their outstanding guaranteed loan amounts both </w:t>
      </w:r>
      <w:proofErr w:type="gramStart"/>
      <w:r>
        <w:rPr>
          <w:b/>
          <w:sz w:val="32"/>
          <w:szCs w:val="32"/>
        </w:rPr>
        <w:t>Principal &amp;</w:t>
      </w:r>
      <w:proofErr w:type="gramEnd"/>
      <w:r>
        <w:rPr>
          <w:b/>
          <w:sz w:val="32"/>
          <w:szCs w:val="32"/>
        </w:rPr>
        <w:t xml:space="preserve"> Interest with the books of accounts of Accountant General (A&amp;E), Andhra Pradesh, Hyderabad.</w:t>
      </w:r>
    </w:p>
    <w:p w:rsidR="00A63504" w:rsidRDefault="00A63504" w:rsidP="00A63504">
      <w:pPr>
        <w:spacing w:after="0" w:line="360" w:lineRule="auto"/>
        <w:ind w:left="720" w:firstLine="720"/>
        <w:jc w:val="both"/>
        <w:rPr>
          <w:b/>
          <w:sz w:val="32"/>
          <w:szCs w:val="32"/>
        </w:rPr>
      </w:pPr>
    </w:p>
    <w:p w:rsidR="00A63504" w:rsidRDefault="00A63504" w:rsidP="0073014F">
      <w:pPr>
        <w:spacing w:after="0" w:line="240" w:lineRule="auto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ab/>
        <w:t xml:space="preserve">After due deliberations with the organizations concerned and Accountant General (A&amp;E), Hyderabad, Government hereby order that the loans indicated in the Annexure are the Government Guaranteed loans (both </w:t>
      </w:r>
      <w:proofErr w:type="gramStart"/>
      <w:r>
        <w:rPr>
          <w:b/>
          <w:sz w:val="32"/>
          <w:szCs w:val="32"/>
        </w:rPr>
        <w:t>Principal &amp;</w:t>
      </w:r>
      <w:proofErr w:type="gramEnd"/>
      <w:r>
        <w:rPr>
          <w:b/>
          <w:sz w:val="32"/>
          <w:szCs w:val="32"/>
        </w:rPr>
        <w:t xml:space="preserve"> Interest) outstanding as on 31-03-2014. Further, the Government of existing State of Andhra Pradesh do not stand guarantee to any loan here after. </w:t>
      </w:r>
    </w:p>
    <w:p w:rsidR="00A63504" w:rsidRDefault="00A63504" w:rsidP="009361DA">
      <w:pPr>
        <w:spacing w:after="0" w:line="240" w:lineRule="auto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>
        <w:rPr>
          <w:b/>
          <w:sz w:val="32"/>
          <w:szCs w:val="32"/>
        </w:rPr>
        <w:tab/>
        <w:t xml:space="preserve">These orders are available in Government website: </w:t>
      </w:r>
      <w:hyperlink r:id="rId4" w:history="1">
        <w:r w:rsidRPr="00B441A9">
          <w:rPr>
            <w:rStyle w:val="Hyperlink"/>
            <w:b/>
            <w:sz w:val="32"/>
            <w:szCs w:val="32"/>
          </w:rPr>
          <w:t>www.goir.ap.gov.in</w:t>
        </w:r>
      </w:hyperlink>
      <w:r>
        <w:rPr>
          <w:b/>
          <w:sz w:val="32"/>
          <w:szCs w:val="32"/>
        </w:rPr>
        <w:t>.</w:t>
      </w:r>
    </w:p>
    <w:p w:rsidR="00A63504" w:rsidRPr="00D90A0A" w:rsidRDefault="00A63504" w:rsidP="00A63504">
      <w:pPr>
        <w:spacing w:after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0A0A">
        <w:rPr>
          <w:b/>
          <w:sz w:val="28"/>
          <w:szCs w:val="28"/>
        </w:rPr>
        <w:t>(BY ORDER AND IN THE NAME OF GOVERNOR OF ANDHRA PRADESH)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AJEYA KALLAM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PRINCIPAL SECRETARY TO GOVERNMENT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Principal Accountant General (A&amp;E), Andhra Pradesh, </w:t>
      </w:r>
      <w:r w:rsidR="009361DA">
        <w:rPr>
          <w:b/>
          <w:sz w:val="32"/>
          <w:szCs w:val="32"/>
        </w:rPr>
        <w:t>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All the Secretariat Departments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Chairman &amp; Managing Director, Singareni Collieries Company Ltd., AP.,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Chairman &amp; Managing Director, AP TRANSCO Ltd.</w:t>
      </w:r>
      <w:r w:rsidR="009361DA">
        <w:rPr>
          <w:b/>
          <w:sz w:val="32"/>
          <w:szCs w:val="32"/>
        </w:rPr>
        <w:t>,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GENCO Ltd.,</w:t>
      </w:r>
      <w:r w:rsidR="009361DA">
        <w:rPr>
          <w:b/>
          <w:sz w:val="32"/>
          <w:szCs w:val="32"/>
        </w:rPr>
        <w:t xml:space="preserve">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</w:t>
      </w:r>
      <w:r w:rsidR="009361DA">
        <w:rPr>
          <w:b/>
          <w:sz w:val="32"/>
          <w:szCs w:val="32"/>
        </w:rPr>
        <w:t xml:space="preserve"> Power Finance Corp Ltd., AP.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APCOB,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Director of Cane &amp; Sugar Commissioner, AP, Hyderabad.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</w:t>
      </w:r>
      <w:r w:rsidR="009361DA">
        <w:rPr>
          <w:b/>
          <w:sz w:val="32"/>
          <w:szCs w:val="32"/>
        </w:rPr>
        <w:t xml:space="preserve">anaging </w:t>
      </w:r>
      <w:r>
        <w:rPr>
          <w:b/>
          <w:sz w:val="32"/>
          <w:szCs w:val="32"/>
        </w:rPr>
        <w:t>D</w:t>
      </w:r>
      <w:r w:rsidR="009361DA">
        <w:rPr>
          <w:b/>
          <w:sz w:val="32"/>
          <w:szCs w:val="32"/>
        </w:rPr>
        <w:t>irector</w:t>
      </w:r>
      <w:r>
        <w:rPr>
          <w:b/>
          <w:sz w:val="32"/>
          <w:szCs w:val="32"/>
        </w:rPr>
        <w:t xml:space="preserve">, </w:t>
      </w:r>
      <w:r w:rsidR="009361DA">
        <w:rPr>
          <w:b/>
          <w:sz w:val="32"/>
          <w:szCs w:val="32"/>
        </w:rPr>
        <w:t xml:space="preserve">AP </w:t>
      </w:r>
      <w:r>
        <w:rPr>
          <w:b/>
          <w:sz w:val="32"/>
          <w:szCs w:val="32"/>
        </w:rPr>
        <w:t>Co-op Spinning Mills,</w:t>
      </w:r>
      <w:r w:rsidR="009361DA">
        <w:rPr>
          <w:b/>
          <w:sz w:val="32"/>
          <w:szCs w:val="32"/>
        </w:rPr>
        <w:t xml:space="preserve">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Federation of Sericulturists</w:t>
      </w:r>
      <w:r w:rsidR="009361DA">
        <w:rPr>
          <w:b/>
          <w:sz w:val="32"/>
          <w:szCs w:val="32"/>
        </w:rPr>
        <w:t xml:space="preserve"> &amp; Silk Weavers Co-op Societies,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MD, AP Dairy Development Co-op Society</w:t>
      </w:r>
      <w:r w:rsidR="009361DA">
        <w:rPr>
          <w:b/>
          <w:sz w:val="32"/>
          <w:szCs w:val="32"/>
        </w:rPr>
        <w:t>,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Vice Chairman &amp;Managing Director, AP Co-op Oil Seeds Growers Federation Ltd.,</w:t>
      </w:r>
      <w:r w:rsidR="009361DA">
        <w:rPr>
          <w:b/>
          <w:sz w:val="32"/>
          <w:szCs w:val="32"/>
        </w:rPr>
        <w:t xml:space="preserve">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Vice Chairman &amp;Managing Director, APCO Ltd.,</w:t>
      </w:r>
      <w:r w:rsidR="009361DA">
        <w:rPr>
          <w:b/>
          <w:sz w:val="32"/>
          <w:szCs w:val="32"/>
        </w:rPr>
        <w:t xml:space="preserve"> AP, Hyd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State Co-op Bank (APCOB)</w:t>
      </w:r>
      <w:r w:rsidR="009361DA">
        <w:rPr>
          <w:b/>
          <w:sz w:val="32"/>
          <w:szCs w:val="32"/>
        </w:rPr>
        <w:t>,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Commissioner of Industries,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</w:t>
      </w:r>
      <w:r w:rsidR="009361DA">
        <w:rPr>
          <w:b/>
          <w:sz w:val="32"/>
          <w:szCs w:val="32"/>
        </w:rPr>
        <w:t xml:space="preserve">anaging </w:t>
      </w:r>
      <w:r>
        <w:rPr>
          <w:b/>
          <w:sz w:val="32"/>
          <w:szCs w:val="32"/>
        </w:rPr>
        <w:t>D</w:t>
      </w:r>
      <w:r w:rsidR="009361DA">
        <w:rPr>
          <w:b/>
          <w:sz w:val="32"/>
          <w:szCs w:val="32"/>
        </w:rPr>
        <w:t>irector</w:t>
      </w:r>
      <w:r>
        <w:rPr>
          <w:b/>
          <w:sz w:val="32"/>
          <w:szCs w:val="32"/>
        </w:rPr>
        <w:t>, AP SC Co-op Finance Corporation</w:t>
      </w:r>
      <w:r w:rsidR="009361DA">
        <w:rPr>
          <w:b/>
          <w:sz w:val="32"/>
          <w:szCs w:val="32"/>
        </w:rPr>
        <w:t>, AP, Hyd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9361DA">
        <w:rPr>
          <w:b/>
          <w:sz w:val="32"/>
          <w:szCs w:val="32"/>
        </w:rPr>
        <w:t>Managing Director</w:t>
      </w:r>
      <w:r>
        <w:rPr>
          <w:b/>
          <w:sz w:val="32"/>
          <w:szCs w:val="32"/>
        </w:rPr>
        <w:t>, AP ST Co-op Finance Corporation</w:t>
      </w:r>
      <w:r w:rsidR="009361DA">
        <w:rPr>
          <w:b/>
          <w:sz w:val="32"/>
          <w:szCs w:val="32"/>
        </w:rPr>
        <w:t>, AP, Hyd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</w:t>
      </w:r>
      <w:r w:rsidR="009361DA">
        <w:rPr>
          <w:b/>
          <w:sz w:val="32"/>
          <w:szCs w:val="32"/>
        </w:rPr>
        <w:t xml:space="preserve">anaging </w:t>
      </w:r>
      <w:r>
        <w:rPr>
          <w:b/>
          <w:sz w:val="32"/>
          <w:szCs w:val="32"/>
        </w:rPr>
        <w:t>D</w:t>
      </w:r>
      <w:r w:rsidR="009361DA">
        <w:rPr>
          <w:b/>
          <w:sz w:val="32"/>
          <w:szCs w:val="32"/>
        </w:rPr>
        <w:t>irector</w:t>
      </w:r>
      <w:r>
        <w:rPr>
          <w:b/>
          <w:sz w:val="32"/>
          <w:szCs w:val="32"/>
        </w:rPr>
        <w:t>, AP State Minorities Finance Corporation</w:t>
      </w:r>
      <w:r w:rsidR="009361DA">
        <w:rPr>
          <w:b/>
          <w:sz w:val="32"/>
          <w:szCs w:val="32"/>
        </w:rPr>
        <w:t>, AP, Hyderabad.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</w:t>
      </w:r>
      <w:r w:rsidR="009361DA">
        <w:rPr>
          <w:b/>
          <w:sz w:val="32"/>
          <w:szCs w:val="32"/>
        </w:rPr>
        <w:t xml:space="preserve">anaging </w:t>
      </w:r>
      <w:r>
        <w:rPr>
          <w:b/>
          <w:sz w:val="32"/>
          <w:szCs w:val="32"/>
        </w:rPr>
        <w:t>D</w:t>
      </w:r>
      <w:r w:rsidR="009361DA">
        <w:rPr>
          <w:b/>
          <w:sz w:val="32"/>
          <w:szCs w:val="32"/>
        </w:rPr>
        <w:t>irector</w:t>
      </w:r>
      <w:r>
        <w:rPr>
          <w:b/>
          <w:sz w:val="32"/>
          <w:szCs w:val="32"/>
        </w:rPr>
        <w:t>, AP BC Co-op Finance Corporation</w:t>
      </w:r>
      <w:r w:rsidR="009361DA">
        <w:rPr>
          <w:b/>
          <w:sz w:val="32"/>
          <w:szCs w:val="32"/>
        </w:rPr>
        <w:t>,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</w:t>
      </w:r>
      <w:r w:rsidR="009361DA">
        <w:rPr>
          <w:b/>
          <w:sz w:val="32"/>
          <w:szCs w:val="32"/>
        </w:rPr>
        <w:t xml:space="preserve">anaging </w:t>
      </w:r>
      <w:r>
        <w:rPr>
          <w:b/>
          <w:sz w:val="32"/>
          <w:szCs w:val="32"/>
        </w:rPr>
        <w:t>D</w:t>
      </w:r>
      <w:r w:rsidR="009361DA">
        <w:rPr>
          <w:b/>
          <w:sz w:val="32"/>
          <w:szCs w:val="32"/>
        </w:rPr>
        <w:t>irector</w:t>
      </w:r>
      <w:r>
        <w:rPr>
          <w:b/>
          <w:sz w:val="32"/>
          <w:szCs w:val="32"/>
        </w:rPr>
        <w:t>, AP Geeta Parisramika Sahakara Arthika Samksheema Samstha,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</w:t>
      </w:r>
      <w:r w:rsidR="009361DA">
        <w:rPr>
          <w:b/>
          <w:sz w:val="32"/>
          <w:szCs w:val="32"/>
        </w:rPr>
        <w:t xml:space="preserve">anaging </w:t>
      </w:r>
      <w:r>
        <w:rPr>
          <w:b/>
          <w:sz w:val="32"/>
          <w:szCs w:val="32"/>
        </w:rPr>
        <w:t>D</w:t>
      </w:r>
      <w:r w:rsidR="009361DA">
        <w:rPr>
          <w:b/>
          <w:sz w:val="32"/>
          <w:szCs w:val="32"/>
        </w:rPr>
        <w:t>irector</w:t>
      </w:r>
      <w:r>
        <w:rPr>
          <w:b/>
          <w:sz w:val="32"/>
          <w:szCs w:val="32"/>
        </w:rPr>
        <w:t>, AP Vikalangula Co-op Corporation</w:t>
      </w:r>
      <w:r w:rsidR="009361DA">
        <w:rPr>
          <w:b/>
          <w:sz w:val="32"/>
          <w:szCs w:val="32"/>
        </w:rPr>
        <w:t>, AP, Hyd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Rural Electrification Co-ops</w:t>
      </w:r>
      <w:r w:rsidR="009361DA">
        <w:rPr>
          <w:b/>
          <w:sz w:val="32"/>
          <w:szCs w:val="32"/>
        </w:rPr>
        <w:t>: Kuppam, Siricilla, Anakapalli, Cheepurupalli,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Commissioner &amp; Registrar, Co-op Societies</w:t>
      </w:r>
      <w:r w:rsidR="009361DA">
        <w:rPr>
          <w:b/>
          <w:sz w:val="32"/>
          <w:szCs w:val="32"/>
        </w:rPr>
        <w:t>, AP, Hyderabad.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Vice Chairman &amp; Managing Director, APSRTC, Hyderabad.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</w:t>
      </w:r>
      <w:r w:rsidR="009361DA">
        <w:rPr>
          <w:b/>
          <w:sz w:val="32"/>
          <w:szCs w:val="32"/>
        </w:rPr>
        <w:t xml:space="preserve">anaging </w:t>
      </w:r>
      <w:r>
        <w:rPr>
          <w:b/>
          <w:sz w:val="32"/>
          <w:szCs w:val="32"/>
        </w:rPr>
        <w:t>D</w:t>
      </w:r>
      <w:r w:rsidR="009361DA">
        <w:rPr>
          <w:b/>
          <w:sz w:val="32"/>
          <w:szCs w:val="32"/>
        </w:rPr>
        <w:t>irector</w:t>
      </w:r>
      <w:r>
        <w:rPr>
          <w:b/>
          <w:sz w:val="32"/>
          <w:szCs w:val="32"/>
        </w:rPr>
        <w:t>, APSFC,</w:t>
      </w:r>
      <w:r w:rsidR="009361DA">
        <w:rPr>
          <w:b/>
          <w:sz w:val="32"/>
          <w:szCs w:val="32"/>
        </w:rPr>
        <w:t xml:space="preserve"> AP,</w:t>
      </w:r>
      <w:r>
        <w:rPr>
          <w:b/>
          <w:sz w:val="32"/>
          <w:szCs w:val="32"/>
        </w:rPr>
        <w:t xml:space="preserve"> Hyd</w:t>
      </w:r>
      <w:r w:rsidR="009361DA">
        <w:rPr>
          <w:b/>
          <w:sz w:val="32"/>
          <w:szCs w:val="32"/>
        </w:rPr>
        <w:t>erabad.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State Housing Corporation Limited, Hyderabad.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State Police Housing Corporation Limited, Hyderabad.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Medical Services &amp; Infrastructure Development Corporation, Hyd</w:t>
      </w:r>
      <w:r w:rsidR="009361DA">
        <w:rPr>
          <w:b/>
          <w:sz w:val="32"/>
          <w:szCs w:val="32"/>
        </w:rPr>
        <w:t>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Urban Finance Infrastructure Development Corporation Ltd., Hyd</w:t>
      </w:r>
      <w:r w:rsidR="009361DA">
        <w:rPr>
          <w:b/>
          <w:sz w:val="32"/>
          <w:szCs w:val="32"/>
        </w:rPr>
        <w:t>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Hyderabad Metropolitan Water Supply &amp; Sewerage Board,</w:t>
      </w:r>
      <w:r w:rsidR="009361DA">
        <w:rPr>
          <w:b/>
          <w:sz w:val="32"/>
          <w:szCs w:val="32"/>
        </w:rPr>
        <w:t xml:space="preserve"> AP,</w:t>
      </w:r>
      <w:r>
        <w:rPr>
          <w:b/>
          <w:sz w:val="32"/>
          <w:szCs w:val="32"/>
        </w:rPr>
        <w:t xml:space="preserve">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Industries &amp; Commerce Department</w:t>
      </w:r>
      <w:r w:rsidR="009361DA">
        <w:rPr>
          <w:b/>
          <w:sz w:val="32"/>
          <w:szCs w:val="32"/>
        </w:rPr>
        <w:t>, AP, Hyderabad</w:t>
      </w:r>
    </w:p>
    <w:p w:rsidR="009361DA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Vice Chairman &amp;Managing Director, AP I</w:t>
      </w:r>
      <w:r w:rsidR="009361DA">
        <w:rPr>
          <w:b/>
          <w:sz w:val="32"/>
          <w:szCs w:val="32"/>
        </w:rPr>
        <w:t>IC Ltd.</w:t>
      </w:r>
      <w:proofErr w:type="gramStart"/>
      <w:r w:rsidR="009361D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,</w:t>
      </w:r>
      <w:proofErr w:type="gramEnd"/>
      <w:r w:rsidR="009361DA">
        <w:rPr>
          <w:b/>
          <w:sz w:val="32"/>
          <w:szCs w:val="32"/>
        </w:rPr>
        <w:t xml:space="preserve"> AP, Hyd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Director, Handloom &amp; Textiles</w:t>
      </w:r>
      <w:r w:rsidR="009361DA">
        <w:rPr>
          <w:b/>
          <w:sz w:val="32"/>
          <w:szCs w:val="32"/>
        </w:rPr>
        <w:t>,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Social Welfare Residential Educational Institutions Society</w:t>
      </w:r>
      <w:r w:rsidR="003B31EC">
        <w:rPr>
          <w:b/>
          <w:sz w:val="32"/>
          <w:szCs w:val="32"/>
        </w:rPr>
        <w:t>, AP, Hyd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Chairman, AP Khadi &amp; Village Industries Board</w:t>
      </w:r>
      <w:r w:rsidR="003B31EC">
        <w:rPr>
          <w:b/>
          <w:sz w:val="32"/>
          <w:szCs w:val="32"/>
        </w:rPr>
        <w:t>, AP, Hyd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State Co-op Marketing Federation</w:t>
      </w:r>
      <w:r w:rsidR="003B31EC">
        <w:rPr>
          <w:b/>
          <w:sz w:val="32"/>
          <w:szCs w:val="32"/>
        </w:rPr>
        <w:t>, AP, Hyd.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Sahakara Vigyana Samithi</w:t>
      </w:r>
      <w:r w:rsidR="003B31EC">
        <w:rPr>
          <w:b/>
          <w:sz w:val="32"/>
          <w:szCs w:val="32"/>
        </w:rPr>
        <w:t>, AP, Hyd</w:t>
      </w:r>
      <w:r w:rsidR="00B95953">
        <w:rPr>
          <w:b/>
          <w:sz w:val="32"/>
          <w:szCs w:val="32"/>
        </w:rPr>
        <w:t>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State Ware Housing Corporation Ltd.,</w:t>
      </w:r>
      <w:r w:rsidR="003B31EC">
        <w:rPr>
          <w:b/>
          <w:sz w:val="32"/>
          <w:szCs w:val="32"/>
        </w:rPr>
        <w:t xml:space="preserve"> AP, Hyderabad.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Vice Chairman &amp; Managing Director, AP Dairy Development Co-op Federation</w:t>
      </w:r>
      <w:r w:rsidR="003B31EC">
        <w:rPr>
          <w:b/>
          <w:sz w:val="32"/>
          <w:szCs w:val="32"/>
        </w:rPr>
        <w:t>, AP, Hyd</w:t>
      </w:r>
      <w:r w:rsidR="00B95953">
        <w:rPr>
          <w:b/>
          <w:sz w:val="32"/>
          <w:szCs w:val="32"/>
        </w:rPr>
        <w:t>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</w:t>
      </w:r>
      <w:r w:rsidR="003E1887">
        <w:rPr>
          <w:b/>
          <w:sz w:val="32"/>
          <w:szCs w:val="32"/>
        </w:rPr>
        <w:t xml:space="preserve"> Commissioner, PR&amp;RE Department, AP, Hyd</w:t>
      </w:r>
      <w:r w:rsidR="00B95953">
        <w:rPr>
          <w:b/>
          <w:sz w:val="32"/>
          <w:szCs w:val="32"/>
        </w:rPr>
        <w:t>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Commissioner, Rural Development</w:t>
      </w:r>
      <w:r w:rsidR="003E1887">
        <w:rPr>
          <w:b/>
          <w:sz w:val="32"/>
          <w:szCs w:val="32"/>
        </w:rPr>
        <w:t>, AP, Hyd.</w:t>
      </w:r>
      <w:r>
        <w:rPr>
          <w:b/>
          <w:sz w:val="32"/>
          <w:szCs w:val="32"/>
        </w:rPr>
        <w:t xml:space="preserve"> 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 State Ware Housing Corporation Ltd.,</w:t>
      </w:r>
      <w:r w:rsidR="009C4CCE">
        <w:rPr>
          <w:b/>
          <w:sz w:val="32"/>
          <w:szCs w:val="32"/>
        </w:rPr>
        <w:t xml:space="preserve"> AP, Hyderabad</w:t>
      </w:r>
      <w:r w:rsidR="00533BA4">
        <w:rPr>
          <w:b/>
          <w:sz w:val="32"/>
          <w:szCs w:val="32"/>
        </w:rPr>
        <w:t>.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Managing Director, APRDC,</w:t>
      </w:r>
      <w:r w:rsidR="00B95953">
        <w:rPr>
          <w:b/>
          <w:sz w:val="32"/>
          <w:szCs w:val="32"/>
        </w:rPr>
        <w:t xml:space="preserve"> AP</w:t>
      </w:r>
      <w:r>
        <w:rPr>
          <w:b/>
          <w:sz w:val="32"/>
          <w:szCs w:val="32"/>
        </w:rPr>
        <w:t xml:space="preserve"> Hyderabad.</w:t>
      </w:r>
    </w:p>
    <w:p w:rsidR="00A63504" w:rsidRDefault="009C4CCE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the </w:t>
      </w:r>
      <w:r w:rsidR="00B95953">
        <w:rPr>
          <w:b/>
          <w:sz w:val="32"/>
          <w:szCs w:val="32"/>
        </w:rPr>
        <w:t>concerned corporations/societies/entities etc., through Public Enterprises &amp; Industries &amp; Commerce Department.</w:t>
      </w:r>
    </w:p>
    <w:p w:rsidR="009C4CCE" w:rsidRDefault="009C4CCE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SF/SC</w:t>
      </w: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</w:p>
    <w:p w:rsidR="00A63504" w:rsidRDefault="00A63504" w:rsidP="00A635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E6506" w:rsidRDefault="006E6506"/>
    <w:sectPr w:rsidR="006E6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12"/>
    <w:rsid w:val="000A7D73"/>
    <w:rsid w:val="001D25A3"/>
    <w:rsid w:val="003B31EC"/>
    <w:rsid w:val="003E1887"/>
    <w:rsid w:val="004A4C0D"/>
    <w:rsid w:val="00533BA4"/>
    <w:rsid w:val="00544CE1"/>
    <w:rsid w:val="006E6506"/>
    <w:rsid w:val="0073014F"/>
    <w:rsid w:val="009361DA"/>
    <w:rsid w:val="009C4CCE"/>
    <w:rsid w:val="00A45C7A"/>
    <w:rsid w:val="00A63504"/>
    <w:rsid w:val="00B95953"/>
    <w:rsid w:val="00E76212"/>
    <w:rsid w:val="00F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30A43-3883-46A3-9F13-CE7A33D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04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ir.ap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aso1_dcm2_fin</dc:creator>
  <cp:keywords/>
  <dc:description/>
  <cp:lastModifiedBy>aso1_dcm2_fin</cp:lastModifiedBy>
  <cp:revision>15</cp:revision>
  <dcterms:created xsi:type="dcterms:W3CDTF">2014-05-16T06:15:00Z</dcterms:created>
  <dcterms:modified xsi:type="dcterms:W3CDTF">2014-05-30T07:44:00Z</dcterms:modified>
</cp:coreProperties>
</file>